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1578" w:right="1571"/>
        <w:jc w:val="center"/>
      </w:pPr>
      <w:r>
        <w:rPr/>
        <w:t>Аннотация к рабочей программе</w:t>
      </w:r>
    </w:p>
    <w:p>
      <w:pPr>
        <w:spacing w:before="38"/>
        <w:ind w:left="1579" w:right="1571" w:firstLine="0"/>
        <w:jc w:val="center"/>
        <w:rPr>
          <w:b/>
          <w:sz w:val="22"/>
        </w:rPr>
      </w:pPr>
      <w:r>
        <w:rPr>
          <w:b/>
          <w:sz w:val="22"/>
        </w:rPr>
        <w:t>по курсу внеурочной деятельности «Духовное краеведение» для 6-7 кл.</w:t>
      </w:r>
    </w:p>
    <w:p>
      <w:pPr>
        <w:pStyle w:val="BodyText"/>
        <w:spacing w:line="276" w:lineRule="auto" w:before="32"/>
        <w:ind w:right="102" w:firstLine="566"/>
      </w:pPr>
      <w:r>
        <w:rPr/>
        <w:t>Введение учебного курса «Духовное наследие Орловского края. 6—7 классы» на уровне основного общего образования обусловлено необходимостью духовно</w:t>
      </w:r>
      <w:r>
        <w:rPr>
          <w:b/>
        </w:rPr>
        <w:t>-</w:t>
      </w:r>
      <w:r>
        <w:rPr/>
        <w:t>нравственного и патриотического воспитания обучающихся, формирования их духовных интересов и ценностей. Обновление методических подходов, использование образовательных технологий позволяет вовлекать обучающихся в поисковую и исследовательскую деятельность по данному направлению.</w:t>
      </w:r>
    </w:p>
    <w:p>
      <w:pPr>
        <w:pStyle w:val="BodyText"/>
        <w:spacing w:line="276" w:lineRule="auto"/>
        <w:ind w:right="106" w:firstLine="566"/>
      </w:pPr>
      <w:r>
        <w:rPr/>
        <w:t>Курс предполагает культурологический подход к изучению духовного наследия Орловского края, имеет духовно-нравственную, социальную, общеинтеллектуальную и общекультурную направленность. Его изучение предполагается в рамках предметной области «Основы духовно-нравственной культуры народов России». Возможные модели реализации содержания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76" w:lineRule="auto" w:before="1" w:after="0"/>
        <w:ind w:left="113" w:right="103" w:firstLine="566"/>
        <w:jc w:val="left"/>
        <w:rPr>
          <w:sz w:val="22"/>
        </w:rPr>
      </w:pPr>
      <w:r>
        <w:rPr>
          <w:sz w:val="22"/>
        </w:rPr>
        <w:t>занятия</w:t>
      </w:r>
      <w:r>
        <w:rPr>
          <w:spacing w:val="-9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предметной</w:t>
      </w:r>
      <w:r>
        <w:rPr>
          <w:spacing w:val="-9"/>
          <w:sz w:val="22"/>
        </w:rPr>
        <w:t> </w:t>
      </w:r>
      <w:r>
        <w:rPr>
          <w:sz w:val="22"/>
        </w:rPr>
        <w:t>области</w:t>
      </w:r>
      <w:r>
        <w:rPr>
          <w:spacing w:val="-8"/>
          <w:sz w:val="22"/>
        </w:rPr>
        <w:t> </w:t>
      </w:r>
      <w:r>
        <w:rPr>
          <w:sz w:val="22"/>
        </w:rPr>
        <w:t>ОДНКНР,</w:t>
      </w:r>
      <w:r>
        <w:rPr>
          <w:spacing w:val="-8"/>
          <w:sz w:val="22"/>
        </w:rPr>
        <w:t> </w:t>
      </w:r>
      <w:r>
        <w:rPr>
          <w:sz w:val="22"/>
        </w:rPr>
        <w:t>учитывающие</w:t>
      </w:r>
      <w:r>
        <w:rPr>
          <w:spacing w:val="-10"/>
          <w:sz w:val="22"/>
        </w:rPr>
        <w:t> </w:t>
      </w:r>
      <w:r>
        <w:rPr>
          <w:sz w:val="22"/>
        </w:rPr>
        <w:t>региональные</w:t>
      </w:r>
      <w:r>
        <w:rPr>
          <w:spacing w:val="-6"/>
          <w:sz w:val="22"/>
        </w:rPr>
        <w:t> </w:t>
      </w:r>
      <w:r>
        <w:rPr>
          <w:sz w:val="22"/>
        </w:rPr>
        <w:t>особенности,</w:t>
      </w:r>
      <w:r>
        <w:rPr>
          <w:spacing w:val="-8"/>
          <w:sz w:val="22"/>
        </w:rPr>
        <w:t> </w:t>
      </w:r>
      <w:r>
        <w:rPr>
          <w:sz w:val="22"/>
        </w:rPr>
        <w:t>включённые</w:t>
      </w:r>
      <w:r>
        <w:rPr>
          <w:spacing w:val="-8"/>
          <w:sz w:val="22"/>
        </w:rPr>
        <w:t> </w:t>
      </w:r>
      <w:r>
        <w:rPr>
          <w:sz w:val="22"/>
        </w:rPr>
        <w:t>в часть учебного плана, формируемую участниками образовательных</w:t>
      </w:r>
      <w:r>
        <w:rPr>
          <w:spacing w:val="-5"/>
          <w:sz w:val="22"/>
        </w:rPr>
        <w:t> </w:t>
      </w:r>
      <w:r>
        <w:rPr>
          <w:sz w:val="22"/>
        </w:rPr>
        <w:t>отношений;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78" w:lineRule="auto" w:before="0" w:after="0"/>
        <w:ind w:left="113" w:right="108" w:firstLine="566"/>
        <w:jc w:val="left"/>
        <w:rPr>
          <w:sz w:val="22"/>
        </w:rPr>
      </w:pPr>
      <w:r>
        <w:rPr>
          <w:sz w:val="22"/>
        </w:rPr>
        <w:t>включение в рабочие программы учебных предметов, курсов, дисциплин других предметных областей, тем, содержащих вопросы духовно-нравственного</w:t>
      </w:r>
      <w:r>
        <w:rPr>
          <w:spacing w:val="-3"/>
          <w:sz w:val="22"/>
        </w:rPr>
        <w:t> </w:t>
      </w:r>
      <w:r>
        <w:rPr>
          <w:sz w:val="22"/>
        </w:rPr>
        <w:t>воспитания;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76" w:lineRule="auto" w:before="0" w:after="0"/>
        <w:ind w:left="113" w:right="108" w:firstLine="566"/>
        <w:jc w:val="left"/>
        <w:rPr>
          <w:sz w:val="22"/>
        </w:rPr>
      </w:pPr>
      <w:r>
        <w:rPr>
          <w:sz w:val="22"/>
        </w:rPr>
        <w:t>включение занятий во внеурочную деятельность в рамках реализации Программы воспитания и социализации</w:t>
      </w:r>
      <w:r>
        <w:rPr>
          <w:spacing w:val="-1"/>
          <w:sz w:val="22"/>
        </w:rPr>
        <w:t> </w:t>
      </w:r>
      <w:r>
        <w:rPr>
          <w:sz w:val="22"/>
        </w:rPr>
        <w:t>обучающихся.</w:t>
      </w:r>
    </w:p>
    <w:p>
      <w:pPr>
        <w:pStyle w:val="BodyText"/>
        <w:spacing w:line="276" w:lineRule="auto"/>
        <w:ind w:firstLine="540"/>
      </w:pPr>
      <w:r>
        <w:rPr/>
        <w:t>Таким</w:t>
      </w:r>
      <w:r>
        <w:rPr>
          <w:spacing w:val="-8"/>
        </w:rPr>
        <w:t> </w:t>
      </w:r>
      <w:r>
        <w:rPr/>
        <w:t>образом,</w:t>
      </w:r>
      <w:r>
        <w:rPr>
          <w:spacing w:val="-7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решению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6"/>
        </w:rPr>
        <w:t> </w:t>
      </w:r>
      <w:r>
        <w:rPr/>
        <w:t>письмом</w:t>
      </w:r>
      <w:r>
        <w:rPr>
          <w:spacing w:val="-10"/>
        </w:rPr>
        <w:t> </w:t>
      </w:r>
      <w:r>
        <w:rPr/>
        <w:t>Минобрнауки РФ от 25 мая 2015 г. № </w:t>
      </w:r>
      <w:r>
        <w:rPr>
          <w:rFonts w:ascii="Calibri" w:hAnsi="Calibri"/>
          <w:i/>
        </w:rPr>
        <w:t>08-761</w:t>
      </w: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vertAlign w:val="baseline"/>
        </w:rPr>
        <w:t> </w:t>
      </w:r>
      <w:r>
        <w:rPr>
          <w:vertAlign w:val="baseline"/>
        </w:rPr>
        <w:t>и Федеральным государственным образовательным стандартом основного общего образования</w:t>
      </w:r>
      <w:r>
        <w:rPr>
          <w:rFonts w:ascii="Calibri" w:hAnsi="Calibri"/>
          <w:vertAlign w:val="superscript"/>
        </w:rPr>
        <w:t>2</w:t>
      </w:r>
      <w:r>
        <w:rPr>
          <w:vertAlign w:val="baseline"/>
        </w:rPr>
        <w:t>, данный курс может быть переработан в курс внеурочной деятельности с внесением соответствующих изменений  в  программу,  а  также  использован  в  учебное  занятие  или  интеграцию  в рабочие программы учебных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предметов.</w:t>
      </w:r>
    </w:p>
    <w:p>
      <w:pPr>
        <w:pStyle w:val="BodyText"/>
        <w:spacing w:line="276" w:lineRule="auto"/>
      </w:pPr>
      <w:r>
        <w:rPr>
          <w:b/>
        </w:rPr>
        <w:t>Цель программы: </w:t>
      </w:r>
      <w:r>
        <w:rPr/>
        <w:t>понимание учащимися назначения и смысла жизни человека через воспитание духовности и нравственности, уважения к прошлому и настоящему своей малой родины, к выдающимся деятелям как примерам высокой нравственности и беззаветного служения Отечеству.</w:t>
      </w:r>
    </w:p>
    <w:p>
      <w:pPr>
        <w:pStyle w:val="Heading1"/>
        <w:ind w:left="474"/>
        <w:rPr>
          <w:b w:val="0"/>
        </w:rPr>
      </w:pPr>
      <w:r>
        <w:rPr/>
        <w:t>Задачи программы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76" w:lineRule="auto" w:before="33" w:after="0"/>
        <w:ind w:left="113" w:right="109" w:firstLine="360"/>
        <w:jc w:val="both"/>
        <w:rPr>
          <w:sz w:val="22"/>
        </w:rPr>
      </w:pPr>
      <w:r>
        <w:rPr>
          <w:sz w:val="22"/>
        </w:rPr>
        <w:t>знакомство обучающихся с историей Орловского края, фактами, событиями, биографиями исторических и общественных деятелей, подвижников Русской Православной</w:t>
      </w:r>
      <w:r>
        <w:rPr>
          <w:spacing w:val="-6"/>
          <w:sz w:val="22"/>
        </w:rPr>
        <w:t> </w:t>
      </w:r>
      <w:r>
        <w:rPr>
          <w:sz w:val="22"/>
        </w:rPr>
        <w:t>Церкви;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76" w:lineRule="auto" w:before="1" w:after="0"/>
        <w:ind w:left="113" w:right="105" w:firstLine="360"/>
        <w:jc w:val="both"/>
        <w:rPr>
          <w:sz w:val="22"/>
        </w:rPr>
      </w:pPr>
      <w:r>
        <w:rPr>
          <w:sz w:val="22"/>
        </w:rPr>
        <w:t>формирование качеств патриотизма и гражданственности, ответственного и уважительного отношения к святыням родного края, любви к отечественной истории на примерах жизни и подвига выдающихся людей родного</w:t>
      </w:r>
      <w:r>
        <w:rPr>
          <w:spacing w:val="-4"/>
          <w:sz w:val="22"/>
        </w:rPr>
        <w:t> </w:t>
      </w:r>
      <w:r>
        <w:rPr>
          <w:sz w:val="22"/>
        </w:rPr>
        <w:t>края;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76" w:lineRule="auto" w:before="0" w:after="0"/>
        <w:ind w:left="113" w:right="104" w:firstLine="360"/>
        <w:jc w:val="both"/>
        <w:rPr>
          <w:sz w:val="22"/>
        </w:rPr>
      </w:pPr>
      <w:r>
        <w:rPr>
          <w:sz w:val="22"/>
        </w:rPr>
        <w:t>развитие</w:t>
      </w:r>
      <w:r>
        <w:rPr>
          <w:spacing w:val="-6"/>
          <w:sz w:val="22"/>
        </w:rPr>
        <w:t> </w:t>
      </w:r>
      <w:r>
        <w:rPr>
          <w:sz w:val="22"/>
        </w:rPr>
        <w:t>способностей</w:t>
      </w:r>
      <w:r>
        <w:rPr>
          <w:spacing w:val="-8"/>
          <w:sz w:val="22"/>
        </w:rPr>
        <w:t> </w:t>
      </w:r>
      <w:r>
        <w:rPr>
          <w:sz w:val="22"/>
        </w:rPr>
        <w:t>к</w:t>
      </w:r>
      <w:r>
        <w:rPr>
          <w:spacing w:val="-7"/>
          <w:sz w:val="22"/>
        </w:rPr>
        <w:t> </w:t>
      </w:r>
      <w:r>
        <w:rPr>
          <w:sz w:val="22"/>
        </w:rPr>
        <w:t>самостоятельному</w:t>
      </w:r>
      <w:r>
        <w:rPr>
          <w:spacing w:val="-9"/>
          <w:sz w:val="22"/>
        </w:rPr>
        <w:t> </w:t>
      </w:r>
      <w:r>
        <w:rPr>
          <w:sz w:val="22"/>
        </w:rPr>
        <w:t>анализу</w:t>
      </w:r>
      <w:r>
        <w:rPr>
          <w:spacing w:val="-8"/>
          <w:sz w:val="22"/>
        </w:rPr>
        <w:t> </w:t>
      </w:r>
      <w:r>
        <w:rPr>
          <w:sz w:val="22"/>
        </w:rPr>
        <w:t>событий</w:t>
      </w:r>
      <w:r>
        <w:rPr>
          <w:spacing w:val="-6"/>
          <w:sz w:val="22"/>
        </w:rPr>
        <w:t> </w:t>
      </w:r>
      <w:r>
        <w:rPr>
          <w:sz w:val="22"/>
        </w:rPr>
        <w:t>истории</w:t>
      </w:r>
      <w:r>
        <w:rPr>
          <w:spacing w:val="-6"/>
          <w:sz w:val="22"/>
        </w:rPr>
        <w:t> </w:t>
      </w:r>
      <w:r>
        <w:rPr>
          <w:sz w:val="22"/>
        </w:rPr>
        <w:t>Орловского</w:t>
      </w:r>
      <w:r>
        <w:rPr>
          <w:spacing w:val="-9"/>
          <w:sz w:val="22"/>
        </w:rPr>
        <w:t> </w:t>
      </w:r>
      <w:r>
        <w:rPr>
          <w:sz w:val="22"/>
        </w:rPr>
        <w:t>края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5"/>
          <w:sz w:val="22"/>
        </w:rPr>
        <w:t> </w:t>
      </w:r>
      <w:r>
        <w:rPr>
          <w:sz w:val="22"/>
        </w:rPr>
        <w:t>духовно</w:t>
      </w:r>
      <w:r>
        <w:rPr>
          <w:b/>
          <w:sz w:val="22"/>
        </w:rPr>
        <w:t>- </w:t>
      </w:r>
      <w:r>
        <w:rPr>
          <w:sz w:val="22"/>
        </w:rPr>
        <w:t>краеведческом аспекте связей, раскрытию причинно</w:t>
      </w:r>
      <w:r>
        <w:rPr>
          <w:b/>
          <w:sz w:val="22"/>
        </w:rPr>
        <w:t>-</w:t>
      </w:r>
      <w:r>
        <w:rPr>
          <w:sz w:val="22"/>
        </w:rPr>
        <w:t>следственных связей, обобщению фактов, полученных в ходе изучения</w:t>
      </w:r>
      <w:r>
        <w:rPr>
          <w:spacing w:val="-2"/>
          <w:sz w:val="22"/>
        </w:rPr>
        <w:t> </w:t>
      </w:r>
      <w:r>
        <w:rPr>
          <w:sz w:val="22"/>
        </w:rPr>
        <w:t>курса.</w:t>
      </w:r>
    </w:p>
    <w:p>
      <w:pPr>
        <w:pStyle w:val="BodyText"/>
        <w:spacing w:line="276" w:lineRule="auto"/>
        <w:ind w:right="104"/>
      </w:pPr>
      <w:r>
        <w:rPr/>
        <w:t>Учебные занятия проводятся на основе системно</w:t>
      </w:r>
      <w:r>
        <w:rPr>
          <w:b/>
        </w:rPr>
        <w:t>-</w:t>
      </w:r>
      <w:r>
        <w:rPr/>
        <w:t>деятельностного подхода и предусматривают использование рабочих тетрадей с учебными текстами и вопросами и заданиями к ним. Незнакомые слова в текстах выделены курсивом, их разъяснение дано в рубрике «Для справок» и Словарике, помещённом в конце книги.</w:t>
      </w:r>
    </w:p>
    <w:p>
      <w:pPr>
        <w:pStyle w:val="BodyText"/>
        <w:spacing w:line="276" w:lineRule="auto"/>
        <w:ind w:right="106"/>
      </w:pPr>
      <w:r>
        <w:rPr/>
        <w:t>Формы организации и виды учебной деятельности: тематические беседы, работа с текстом, работа с историческими документами, исследовательская и проектная деятельность, экскурсии, выставки, практические работы (работа с исторической картой, таблицами, схемами), викторины и др. Данный курс предусматривает</w:t>
      </w:r>
      <w:r>
        <w:rPr>
          <w:spacing w:val="-16"/>
        </w:rPr>
        <w:t> </w:t>
      </w:r>
      <w:r>
        <w:rPr/>
        <w:t>проведение</w:t>
      </w:r>
      <w:r>
        <w:rPr>
          <w:spacing w:val="-15"/>
        </w:rPr>
        <w:t> </w:t>
      </w:r>
      <w:r>
        <w:rPr/>
        <w:t>консультаций</w:t>
      </w:r>
      <w:r>
        <w:rPr>
          <w:spacing w:val="-16"/>
        </w:rPr>
        <w:t> </w:t>
      </w:r>
      <w:r>
        <w:rPr/>
        <w:t>по</w:t>
      </w:r>
      <w:r>
        <w:rPr>
          <w:spacing w:val="-16"/>
        </w:rPr>
        <w:t> </w:t>
      </w:r>
      <w:r>
        <w:rPr/>
        <w:t>подготовке</w:t>
      </w:r>
      <w:r>
        <w:rPr>
          <w:spacing w:val="-15"/>
        </w:rPr>
        <w:t> </w:t>
      </w:r>
      <w:r>
        <w:rPr/>
        <w:t>и</w:t>
      </w:r>
      <w:r>
        <w:rPr>
          <w:spacing w:val="-18"/>
        </w:rPr>
        <w:t> </w:t>
      </w:r>
      <w:r>
        <w:rPr/>
        <w:t>защите</w:t>
      </w:r>
      <w:r>
        <w:rPr>
          <w:spacing w:val="-17"/>
        </w:rPr>
        <w:t> </w:t>
      </w:r>
      <w:r>
        <w:rPr/>
        <w:t>проектов,</w:t>
      </w:r>
      <w:r>
        <w:rPr>
          <w:spacing w:val="-18"/>
        </w:rPr>
        <w:t> </w:t>
      </w:r>
      <w:r>
        <w:rPr/>
        <w:t>написанию</w:t>
      </w:r>
      <w:r>
        <w:rPr>
          <w:spacing w:val="-15"/>
        </w:rPr>
        <w:t> </w:t>
      </w:r>
      <w:r>
        <w:rPr/>
        <w:t>творческих</w:t>
      </w:r>
      <w:r>
        <w:rPr>
          <w:spacing w:val="-17"/>
        </w:rPr>
        <w:t> </w:t>
      </w:r>
      <w:r>
        <w:rPr/>
        <w:t>работ, проведению внеклассных</w:t>
      </w:r>
      <w:r>
        <w:rPr>
          <w:spacing w:val="-4"/>
        </w:rPr>
        <w:t> </w:t>
      </w:r>
      <w:r>
        <w:rPr/>
        <w:t>мероприятий.</w:t>
      </w:r>
    </w:p>
    <w:p>
      <w:pPr>
        <w:pStyle w:val="Heading1"/>
        <w:spacing w:before="4"/>
        <w:ind w:left="735"/>
      </w:pPr>
      <w:r>
        <w:rPr/>
        <w:t>Программа «Духовное наследие Орловского края» рассчитана на 68 часов для изучения в 6—</w:t>
      </w:r>
    </w:p>
    <w:p>
      <w:pPr>
        <w:spacing w:line="276" w:lineRule="auto" w:before="38"/>
        <w:ind w:left="113" w:right="106" w:firstLine="0"/>
        <w:jc w:val="both"/>
        <w:rPr>
          <w:b/>
          <w:sz w:val="22"/>
        </w:rPr>
      </w:pPr>
      <w:r>
        <w:rPr>
          <w:b/>
          <w:sz w:val="22"/>
        </w:rPr>
        <w:t>7 классах общеобразовательных организаций. Содержание курса основано на концентрическом принципе. УМК «Духовное наследие Орловского края. 6—7 классы» включает следующие компоненты: рабочая программа курса, методические пособия для учителя, рабочие тетради для обучающихся (6, 7 класс).</w:t>
      </w:r>
    </w:p>
    <w:p>
      <w:pPr>
        <w:pStyle w:val="BodyText"/>
        <w:spacing w:before="2"/>
        <w:ind w:left="0" w:right="0" w:firstLine="0"/>
        <w:jc w:val="left"/>
        <w:rPr>
          <w:b/>
          <w:sz w:val="15"/>
        </w:rPr>
      </w:pPr>
      <w:r>
        <w:rPr/>
        <w:pict>
          <v:rect style="position:absolute;margin-left:49.68pt;margin-top:10.684444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13" w:right="0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Письмо Минобрнауки РФ от 25 мая 2015 г. № </w:t>
      </w:r>
      <w:r>
        <w:rPr>
          <w:i/>
          <w:sz w:val="20"/>
          <w:vertAlign w:val="baseline"/>
        </w:rPr>
        <w:t>08-761</w:t>
      </w: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 </w:t>
      </w:r>
      <w:r>
        <w:rPr>
          <w:i/>
          <w:sz w:val="20"/>
          <w:vertAlign w:val="baseline"/>
        </w:rPr>
        <w:t>«Об изучении предметных областей: «Основы религиозных </w:t>
      </w:r>
      <w:r>
        <w:rPr>
          <w:i/>
          <w:sz w:val="20"/>
          <w:vertAlign w:val="baseline"/>
        </w:rPr>
        <w:t>культур и светской этики» и «Основы духовно-нравственной культуры народов России»</w:t>
      </w:r>
    </w:p>
    <w:p>
      <w:pPr>
        <w:spacing w:line="235" w:lineRule="auto" w:before="10"/>
        <w:ind w:left="113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Приказ Минобрнауки России от 17. 12. 2010 г. № 1897 «Об утверждении федерального государственного образовательного стандарта основного общего образования» (в ред. от 31.12. 2015 г.)</w:t>
      </w:r>
    </w:p>
    <w:sectPr>
      <w:type w:val="continuous"/>
      <w:pgSz w:w="11910" w:h="16840"/>
      <w:pgMar w:top="34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3" w:hanging="243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24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3" w:hanging="125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6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9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6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12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 w:right="105" w:firstLine="36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3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" w:right="108" w:firstLine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2020-02-24T12:12:25Z</dcterms:created>
  <dcterms:modified xsi:type="dcterms:W3CDTF">2020-02-24T12:12:25Z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2020-02-24T00:00:00Z</vt:filetime>
  </property>
</Properties>
</file>